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ID PAGE:91827012921</w:t>
      </w:r>
    </w:p>
    <w:p w:rsidR="00000000" w:rsidDel="00000000" w:rsidP="00000000" w:rsidRDefault="00000000" w:rsidRPr="00000000" w14:paraId="00000002">
      <w:pPr>
        <w:rPr>
          <w:sz w:val="60"/>
          <w:szCs w:val="60"/>
        </w:rPr>
      </w:pPr>
      <w:hyperlink r:id="rId6">
        <w:r w:rsidDel="00000000" w:rsidR="00000000" w:rsidRPr="00000000">
          <w:rPr>
            <w:color w:val="1155cc"/>
            <w:sz w:val="60"/>
            <w:szCs w:val="60"/>
            <w:u w:val="single"/>
            <w:rtl w:val="0"/>
          </w:rPr>
          <w:t xml:space="preserve">OPEN ME NOW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</w:rPr>
        <w:drawing>
          <wp:inline distB="114300" distT="114300" distL="114300" distR="114300">
            <wp:extent cx="4324350" cy="5753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75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unsubscribe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iocudeto.club/happen-infection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tiocudeto.club/siege-fe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